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BE05" w14:textId="268B0D84" w:rsidR="00BC7104" w:rsidRDefault="00A97A56" w:rsidP="00954DC6">
      <w:pPr>
        <w:pStyle w:val="Cm"/>
        <w:rPr>
          <w:b/>
          <w:bCs/>
        </w:rPr>
      </w:pPr>
      <w:r w:rsidRPr="00A97A56">
        <w:rPr>
          <w:b/>
          <w:bCs/>
        </w:rPr>
        <w:t>A honlap címe:</w:t>
      </w:r>
      <w:r>
        <w:rPr>
          <w:b/>
          <w:bCs/>
        </w:rPr>
        <w:t xml:space="preserve"> </w:t>
      </w:r>
      <w:r w:rsidR="00954DC6" w:rsidRPr="00A97A56">
        <w:rPr>
          <w:b/>
          <w:bCs/>
        </w:rPr>
        <w:t>Érdekességek a Holdról</w:t>
      </w:r>
    </w:p>
    <w:p w14:paraId="2167E544" w14:textId="0C8FDDC7" w:rsidR="00467FC6" w:rsidRPr="00C75BA7" w:rsidRDefault="00C91F61" w:rsidP="0034059E">
      <w:pPr>
        <w:spacing w:before="240"/>
        <w:rPr>
          <w:i/>
          <w:iCs/>
        </w:rPr>
      </w:pPr>
      <w:r w:rsidRPr="00C75BA7">
        <w:rPr>
          <w:i/>
          <w:iCs/>
        </w:rPr>
        <w:t>A</w:t>
      </w:r>
      <w:r w:rsidR="00C75BA7" w:rsidRPr="00C75BA7">
        <w:rPr>
          <w:i/>
          <w:iCs/>
        </w:rPr>
        <w:t xml:space="preserve"> weboldal a következő oldalakból áll</w:t>
      </w:r>
      <w:r w:rsidR="001F1121">
        <w:rPr>
          <w:i/>
          <w:iCs/>
        </w:rPr>
        <w:t>, e</w:t>
      </w:r>
      <w:r w:rsidR="00C75BA7" w:rsidRPr="00C75BA7">
        <w:rPr>
          <w:i/>
          <w:iCs/>
        </w:rPr>
        <w:t>zek lesznek a menüpontok</w:t>
      </w:r>
      <w:r w:rsidR="001F1121">
        <w:rPr>
          <w:i/>
          <w:iCs/>
        </w:rPr>
        <w:t>:</w:t>
      </w:r>
    </w:p>
    <w:p w14:paraId="7C4F424A" w14:textId="41076D6C" w:rsidR="00467FC6" w:rsidRDefault="00692F97" w:rsidP="00467FC6">
      <w:pPr>
        <w:pStyle w:val="Listaszerbekezds"/>
        <w:numPr>
          <w:ilvl w:val="0"/>
          <w:numId w:val="5"/>
        </w:numPr>
      </w:pPr>
      <w:r>
        <w:t>Kezdőlap</w:t>
      </w:r>
    </w:p>
    <w:p w14:paraId="46F5DB68" w14:textId="62EB4634" w:rsidR="00467FC6" w:rsidRDefault="00467FC6" w:rsidP="00467FC6">
      <w:pPr>
        <w:pStyle w:val="Listaszerbekezds"/>
        <w:numPr>
          <w:ilvl w:val="0"/>
          <w:numId w:val="5"/>
        </w:numPr>
      </w:pPr>
      <w:r>
        <w:t>A Hold alakja</w:t>
      </w:r>
    </w:p>
    <w:p w14:paraId="70C0982D" w14:textId="5565073A" w:rsidR="00DD2C69" w:rsidRDefault="00467FC6" w:rsidP="005066D7">
      <w:pPr>
        <w:pStyle w:val="Listaszerbekezds"/>
        <w:numPr>
          <w:ilvl w:val="0"/>
          <w:numId w:val="5"/>
        </w:numPr>
      </w:pPr>
      <w:r>
        <w:t>Holdfogyatkozás</w:t>
      </w:r>
    </w:p>
    <w:p w14:paraId="1FD31F81" w14:textId="712B1B85" w:rsidR="00F502C4" w:rsidRDefault="00F502C4" w:rsidP="005066D7">
      <w:pPr>
        <w:pStyle w:val="Listaszerbekezds"/>
        <w:numPr>
          <w:ilvl w:val="0"/>
          <w:numId w:val="5"/>
        </w:numPr>
      </w:pPr>
      <w:r>
        <w:t>Galéria</w:t>
      </w:r>
    </w:p>
    <w:p w14:paraId="471439A8" w14:textId="3E8BC2BA" w:rsidR="001B4CB6" w:rsidRDefault="001B4CB6" w:rsidP="00E437BC">
      <w:pPr>
        <w:pStyle w:val="Cm"/>
        <w:pBdr>
          <w:top w:val="single" w:sz="4" w:space="1" w:color="auto"/>
        </w:pBdr>
        <w:jc w:val="center"/>
      </w:pPr>
      <w:r>
        <w:t>Kezdőlap</w:t>
      </w:r>
    </w:p>
    <w:p w14:paraId="2F456BF0" w14:textId="63DBEC57" w:rsidR="00113055" w:rsidRDefault="00113055" w:rsidP="00113055">
      <w:pPr>
        <w:pStyle w:val="Cmsor1"/>
      </w:pPr>
      <w:r>
        <w:t>A Hold</w:t>
      </w:r>
    </w:p>
    <w:p w14:paraId="05117233" w14:textId="185A96E5" w:rsidR="00113055" w:rsidRDefault="00113055" w:rsidP="00885F15">
      <w:pPr>
        <w:jc w:val="both"/>
      </w:pPr>
      <w:r>
        <w:t xml:space="preserve">A </w:t>
      </w:r>
      <w:r w:rsidRPr="00DE09B7">
        <w:rPr>
          <w:b/>
          <w:bCs/>
        </w:rPr>
        <w:t>Hold</w:t>
      </w:r>
      <w:r>
        <w:t xml:space="preserve"> a Nap után </w:t>
      </w:r>
      <w:r w:rsidRPr="00DE09B7">
        <w:rPr>
          <w:b/>
          <w:bCs/>
        </w:rPr>
        <w:t>a második legnagyobb fényességű</w:t>
      </w:r>
      <w:r>
        <w:t xml:space="preserve"> égitest az égbolton. Felszínét a Földről kis távcsővel, de akár szabad szemmel is viszonylag jól megfigyelhetjük.</w:t>
      </w:r>
    </w:p>
    <w:p w14:paraId="0956B80B" w14:textId="667C921A" w:rsidR="00113055" w:rsidRDefault="00113055" w:rsidP="00885F15">
      <w:pPr>
        <w:jc w:val="both"/>
      </w:pPr>
      <w:r>
        <w:t xml:space="preserve">A Hold forog a tengelye körül, és </w:t>
      </w:r>
      <w:r w:rsidRPr="00DE09B7">
        <w:rPr>
          <w:b/>
          <w:bCs/>
        </w:rPr>
        <w:t>ellipszis alakú pályán kering</w:t>
      </w:r>
      <w:r>
        <w:t xml:space="preserve"> a Föld körül. A Földdel együtt kering </w:t>
      </w:r>
      <w:proofErr w:type="gramStart"/>
      <w:r>
        <w:t>a Nap körül,</w:t>
      </w:r>
      <w:proofErr w:type="gramEnd"/>
      <w:r>
        <w:t xml:space="preserve"> és a Nappal együtt a Tejútrendszer központja körül is. Saját tengelye körül ugyanannyi idő alatt fordul meg, mint amennyi idő alatt befutja a Föld körüli pályáját (27,3 nap). Ez a magyarázata annak, hogy </w:t>
      </w:r>
      <w:r w:rsidRPr="006464D8">
        <w:rPr>
          <w:b/>
          <w:bCs/>
        </w:rPr>
        <w:t>mindig ugyanazt a félgömbjét mutatja a Föld felé</w:t>
      </w:r>
      <w:r>
        <w:t>.</w:t>
      </w:r>
    </w:p>
    <w:p w14:paraId="53FDE53B" w14:textId="1F0FFE7C" w:rsidR="007304D7" w:rsidRDefault="007304D7" w:rsidP="003E3C72">
      <w:pPr>
        <w:spacing w:before="480" w:after="480"/>
        <w:jc w:val="center"/>
      </w:pPr>
      <w:r w:rsidRPr="007304D7">
        <w:rPr>
          <w:highlight w:val="yellow"/>
        </w:rPr>
        <w:t>[</w:t>
      </w:r>
      <w:r w:rsidR="00046042">
        <w:rPr>
          <w:highlight w:val="yellow"/>
        </w:rPr>
        <w:t xml:space="preserve">Szabadon választott </w:t>
      </w:r>
      <w:proofErr w:type="spellStart"/>
      <w:r w:rsidR="00084F93">
        <w:rPr>
          <w:highlight w:val="yellow"/>
        </w:rPr>
        <w:t>Youtube</w:t>
      </w:r>
      <w:proofErr w:type="spellEnd"/>
      <w:r w:rsidR="00084F93">
        <w:rPr>
          <w:highlight w:val="yellow"/>
        </w:rPr>
        <w:t xml:space="preserve"> v</w:t>
      </w:r>
      <w:r w:rsidRPr="007304D7">
        <w:rPr>
          <w:highlight w:val="yellow"/>
        </w:rPr>
        <w:t>ideó</w:t>
      </w:r>
      <w:r w:rsidR="00084F93">
        <w:rPr>
          <w:highlight w:val="yellow"/>
        </w:rPr>
        <w:t xml:space="preserve"> beillesztése</w:t>
      </w:r>
      <w:r w:rsidRPr="007304D7">
        <w:rPr>
          <w:highlight w:val="yellow"/>
        </w:rPr>
        <w:t xml:space="preserve"> a </w:t>
      </w:r>
      <w:r w:rsidR="003E143F">
        <w:rPr>
          <w:highlight w:val="yellow"/>
        </w:rPr>
        <w:t>H</w:t>
      </w:r>
      <w:r w:rsidRPr="007304D7">
        <w:rPr>
          <w:highlight w:val="yellow"/>
        </w:rPr>
        <w:t>old forgásáról</w:t>
      </w:r>
      <w:r w:rsidR="00863A4F">
        <w:rPr>
          <w:highlight w:val="yellow"/>
        </w:rPr>
        <w:t>.</w:t>
      </w:r>
      <w:r w:rsidRPr="007304D7">
        <w:rPr>
          <w:highlight w:val="yellow"/>
        </w:rPr>
        <w:t>]</w:t>
      </w:r>
    </w:p>
    <w:p w14:paraId="2300E0C2" w14:textId="12BA4193" w:rsidR="008A17E0" w:rsidRDefault="008A17E0" w:rsidP="00E437BC">
      <w:pPr>
        <w:pStyle w:val="Cm"/>
        <w:pBdr>
          <w:top w:val="single" w:sz="4" w:space="1" w:color="auto"/>
        </w:pBdr>
        <w:jc w:val="center"/>
      </w:pPr>
      <w:r>
        <w:t>A Hold alakja</w:t>
      </w:r>
    </w:p>
    <w:p w14:paraId="66F9225C" w14:textId="7EA81EC0" w:rsidR="001C22EC" w:rsidRDefault="001C22EC" w:rsidP="001C22EC"/>
    <w:tbl>
      <w:tblPr>
        <w:tblStyle w:val="Rcsostblzat"/>
        <w:tblW w:w="6358" w:type="dxa"/>
        <w:tblInd w:w="1271" w:type="dxa"/>
        <w:tblLook w:val="04A0" w:firstRow="1" w:lastRow="0" w:firstColumn="1" w:lastColumn="0" w:noHBand="0" w:noVBand="1"/>
      </w:tblPr>
      <w:tblGrid>
        <w:gridCol w:w="2316"/>
        <w:gridCol w:w="2021"/>
        <w:gridCol w:w="2021"/>
      </w:tblGrid>
      <w:tr w:rsidR="00CE4D78" w14:paraId="315E7F3B" w14:textId="7090C24E" w:rsidTr="00CE4D78">
        <w:tc>
          <w:tcPr>
            <w:tcW w:w="2316" w:type="dxa"/>
          </w:tcPr>
          <w:p w14:paraId="5F03278D" w14:textId="098199FD" w:rsidR="00CE4D78" w:rsidRDefault="00CE4D78" w:rsidP="00CE4D7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FD35E8" wp14:editId="4C09EB8F">
                  <wp:extent cx="1332307" cy="1289050"/>
                  <wp:effectExtent l="0" t="0" r="1270" b="635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08" cy="129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14:paraId="51797402" w14:textId="7FF66D1F" w:rsidR="00CE4D78" w:rsidRDefault="00CE4D78" w:rsidP="00CE4D7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C53BEB" wp14:editId="48987160">
                  <wp:extent cx="735364" cy="1289050"/>
                  <wp:effectExtent l="0" t="0" r="7620" b="635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40" cy="129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14:paraId="1EA4C2AF" w14:textId="127C9C00" w:rsidR="00CE4D78" w:rsidRDefault="00CE4D78" w:rsidP="00CE4D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0B556" wp14:editId="6E879A85">
                  <wp:extent cx="735364" cy="1289050"/>
                  <wp:effectExtent l="0" t="0" r="7620" b="635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781" cy="129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D78" w:rsidRPr="00C42D2A" w14:paraId="4A24D46F" w14:textId="19CB9C86" w:rsidTr="00CE4D78">
        <w:tc>
          <w:tcPr>
            <w:tcW w:w="2316" w:type="dxa"/>
          </w:tcPr>
          <w:p w14:paraId="0B27005F" w14:textId="339EA477" w:rsidR="00CE4D78" w:rsidRPr="00C42D2A" w:rsidRDefault="00CE4D78" w:rsidP="00CE4D78">
            <w:pPr>
              <w:jc w:val="center"/>
              <w:rPr>
                <w:b/>
                <w:bCs/>
              </w:rPr>
            </w:pPr>
            <w:r w:rsidRPr="00C42D2A">
              <w:rPr>
                <w:b/>
                <w:bCs/>
                <w:noProof/>
              </w:rPr>
              <w:t>Telihold</w:t>
            </w:r>
          </w:p>
        </w:tc>
        <w:tc>
          <w:tcPr>
            <w:tcW w:w="2021" w:type="dxa"/>
          </w:tcPr>
          <w:p w14:paraId="10BA27D2" w14:textId="1B4242E6" w:rsidR="00CE4D78" w:rsidRPr="00C42D2A" w:rsidRDefault="00CE4D78" w:rsidP="00CE4D78">
            <w:pPr>
              <w:jc w:val="center"/>
              <w:rPr>
                <w:b/>
                <w:bCs/>
              </w:rPr>
            </w:pPr>
            <w:r w:rsidRPr="00C42D2A">
              <w:rPr>
                <w:b/>
                <w:bCs/>
              </w:rPr>
              <w:t>Fogyó hold</w:t>
            </w:r>
          </w:p>
        </w:tc>
        <w:tc>
          <w:tcPr>
            <w:tcW w:w="2021" w:type="dxa"/>
          </w:tcPr>
          <w:p w14:paraId="1143C36B" w14:textId="3B64450F" w:rsidR="00CE4D78" w:rsidRPr="00C42D2A" w:rsidRDefault="00CE4D78" w:rsidP="00CE4D78">
            <w:pPr>
              <w:jc w:val="center"/>
              <w:rPr>
                <w:b/>
                <w:bCs/>
                <w:noProof/>
              </w:rPr>
            </w:pPr>
            <w:r w:rsidRPr="00C42D2A">
              <w:rPr>
                <w:b/>
                <w:bCs/>
              </w:rPr>
              <w:t>Növő hold</w:t>
            </w:r>
          </w:p>
        </w:tc>
      </w:tr>
      <w:tr w:rsidR="00CE4D78" w14:paraId="7383AA0F" w14:textId="77777777" w:rsidTr="00CE4D78">
        <w:tc>
          <w:tcPr>
            <w:tcW w:w="2316" w:type="dxa"/>
          </w:tcPr>
          <w:p w14:paraId="00FD641C" w14:textId="68184910" w:rsidR="00CE4D78" w:rsidRDefault="00CE4D78" w:rsidP="00CE4D78">
            <w:pPr>
              <w:jc w:val="center"/>
            </w:pPr>
            <w:r w:rsidRPr="00CA287B">
              <w:rPr>
                <w:noProof/>
              </w:rPr>
              <w:t>Teliholdkor a Föld kerül körülbelül a Nap és a Hold közé és a felénk eső oldalt éri a napsugár, a holdkorong teljessé válik.</w:t>
            </w:r>
          </w:p>
        </w:tc>
        <w:tc>
          <w:tcPr>
            <w:tcW w:w="2021" w:type="dxa"/>
          </w:tcPr>
          <w:p w14:paraId="580D2EEB" w14:textId="77777777" w:rsidR="00CE4D78" w:rsidRDefault="00CE4D78" w:rsidP="00CE4D78">
            <w:pPr>
              <w:jc w:val="center"/>
            </w:pPr>
            <w:r>
              <w:t>C betűre emlékeztet, vagyis csökken.</w:t>
            </w:r>
          </w:p>
          <w:p w14:paraId="315ABC96" w14:textId="0CCDE483" w:rsidR="00CE4D78" w:rsidRDefault="00CE4D78" w:rsidP="00CE4D78">
            <w:pPr>
              <w:jc w:val="center"/>
            </w:pPr>
            <w:r>
              <w:t>(Az északi féltekén, a déli féltekén fordítva)</w:t>
            </w:r>
          </w:p>
        </w:tc>
        <w:tc>
          <w:tcPr>
            <w:tcW w:w="2021" w:type="dxa"/>
          </w:tcPr>
          <w:p w14:paraId="0C73A04C" w14:textId="50964ED2" w:rsidR="00CE4D78" w:rsidRDefault="00CE4D78" w:rsidP="00CE4D78">
            <w:pPr>
              <w:jc w:val="center"/>
            </w:pPr>
            <w:r>
              <w:t>D betűre emlékeztet, vagyis dagad.</w:t>
            </w:r>
          </w:p>
          <w:p w14:paraId="77C5267E" w14:textId="4AD942D9" w:rsidR="00CE4D78" w:rsidRDefault="00CE4D78" w:rsidP="00CE4D78">
            <w:pPr>
              <w:jc w:val="center"/>
            </w:pPr>
            <w:r>
              <w:t>(Az északi féltekén, a déli féltekén fordítva)</w:t>
            </w:r>
          </w:p>
        </w:tc>
      </w:tr>
    </w:tbl>
    <w:p w14:paraId="12B0AB35" w14:textId="77777777" w:rsidR="001C22EC" w:rsidRPr="001C22EC" w:rsidRDefault="001C22EC" w:rsidP="001C22EC"/>
    <w:p w14:paraId="5EDF233C" w14:textId="77777777" w:rsidR="00113055" w:rsidRDefault="00113055" w:rsidP="00F45412">
      <w:pPr>
        <w:pStyle w:val="Cmsor2"/>
      </w:pPr>
      <w:r>
        <w:lastRenderedPageBreak/>
        <w:t>Miért változik a Hold alakja?</w:t>
      </w:r>
    </w:p>
    <w:p w14:paraId="31579934" w14:textId="3CE1E2EE" w:rsidR="00113055" w:rsidRDefault="00113055" w:rsidP="00113055">
      <w:r>
        <w:t xml:space="preserve">A Nap mindig a Holdnak a feléje forduló félgömbjét világítja meg. A Földről a megvilágított félgömb eltérő nagyságú és alakú részét látjuk, mert a Föld, a Hold és a Nap egymáshoz viszonyított helyzete folyamatosan változik. A jellegzetes alakokat nevezzük </w:t>
      </w:r>
      <w:r w:rsidRPr="006464D8">
        <w:rPr>
          <w:b/>
          <w:bCs/>
        </w:rPr>
        <w:t>holdfázisoknak</w:t>
      </w:r>
      <w:r>
        <w:t>.</w:t>
      </w:r>
    </w:p>
    <w:p w14:paraId="0F473471" w14:textId="64AE4C4A" w:rsidR="00113055" w:rsidRDefault="00113055" w:rsidP="00113055">
      <w:pPr>
        <w:pStyle w:val="Listaszerbekezds"/>
        <w:numPr>
          <w:ilvl w:val="0"/>
          <w:numId w:val="3"/>
        </w:numPr>
      </w:pPr>
      <w:r>
        <w:t xml:space="preserve">Amikor a Hold a Föld és a Nap között helyezkedik el, </w:t>
      </w:r>
      <w:r w:rsidRPr="006464D8">
        <w:rPr>
          <w:b/>
          <w:bCs/>
        </w:rPr>
        <w:t>újhold</w:t>
      </w:r>
      <w:r>
        <w:t xml:space="preserve"> van. Ekkor nem látjuk, mert a sötét oldalát mutatja felénk.</w:t>
      </w:r>
    </w:p>
    <w:p w14:paraId="39B38960" w14:textId="15033DFD" w:rsidR="00113055" w:rsidRDefault="00113055" w:rsidP="00113055">
      <w:pPr>
        <w:pStyle w:val="Listaszerbekezds"/>
        <w:numPr>
          <w:ilvl w:val="0"/>
          <w:numId w:val="3"/>
        </w:numPr>
      </w:pPr>
      <w:r>
        <w:t>Keringése során folyamatosan „növekszik” („</w:t>
      </w:r>
      <w:r w:rsidRPr="006464D8">
        <w:rPr>
          <w:b/>
          <w:bCs/>
        </w:rPr>
        <w:t>dagad</w:t>
      </w:r>
      <w:r>
        <w:t>”, D betűre emlékeztet), és kb. két hét múlva már a teljes megvilágított oldalát láthatjuk: ekkor van telihold (holdtölte).</w:t>
      </w:r>
    </w:p>
    <w:p w14:paraId="37A9F5CD" w14:textId="2C932428" w:rsidR="00113055" w:rsidRDefault="00113055" w:rsidP="00113055">
      <w:pPr>
        <w:pStyle w:val="Listaszerbekezds"/>
        <w:numPr>
          <w:ilvl w:val="0"/>
          <w:numId w:val="3"/>
        </w:numPr>
      </w:pPr>
      <w:r>
        <w:t>Ezt követően – kb. két héten keresztül – a Hold megvilágított oldalából egyre kevesebbet látunk („</w:t>
      </w:r>
      <w:r w:rsidRPr="006464D8">
        <w:rPr>
          <w:b/>
          <w:bCs/>
        </w:rPr>
        <w:t>csökken</w:t>
      </w:r>
      <w:r>
        <w:t>”, C betűre emlékeztet). Amikor a Hold 90°-</w:t>
      </w:r>
      <w:proofErr w:type="spellStart"/>
      <w:r>
        <w:t>ra</w:t>
      </w:r>
      <w:proofErr w:type="spellEnd"/>
      <w:r>
        <w:t xml:space="preserve"> áll a Naptól, a Nap a Földről látható holdkorongnak csak a felét világítja meg. Ha ez a növekvő Hold esetén következik be, akkor első negyedről, ha fogyó Holdnál, akkor utolsó negyedről beszélünk.</w:t>
      </w:r>
    </w:p>
    <w:p w14:paraId="60438359" w14:textId="14D2C3B9" w:rsidR="00E76653" w:rsidRDefault="00113055" w:rsidP="00113055">
      <w:r>
        <w:t xml:space="preserve">Egy </w:t>
      </w:r>
      <w:r w:rsidRPr="006464D8">
        <w:rPr>
          <w:b/>
          <w:bCs/>
        </w:rPr>
        <w:t>teljes ciklus</w:t>
      </w:r>
      <w:r>
        <w:t xml:space="preserve"> hossza 29,5 nap. Ez hosszabb idő, mint a Hold Föld körüli keringési ideje. Azért, mert a Hold a Földdel együtt annak Nap körüli pályáján is </w:t>
      </w:r>
      <w:proofErr w:type="spellStart"/>
      <w:r>
        <w:t>továbbhalad</w:t>
      </w:r>
      <w:proofErr w:type="spellEnd"/>
      <w:r>
        <w:t>, és a Holdnak még további 2,2 napra van szüksége ahhoz, hogy a Földről nézve ugyanabba a holdfázisba kerüljön.</w:t>
      </w:r>
    </w:p>
    <w:p w14:paraId="74AB55D0" w14:textId="0984ED39" w:rsidR="00A57A67" w:rsidRDefault="00A57A67" w:rsidP="000C294B">
      <w:pPr>
        <w:jc w:val="center"/>
      </w:pPr>
      <w:r>
        <w:rPr>
          <w:noProof/>
        </w:rPr>
        <w:drawing>
          <wp:inline distT="0" distB="0" distL="0" distR="0" wp14:anchorId="41D070BD" wp14:editId="3FA892A9">
            <wp:extent cx="4032250" cy="2652562"/>
            <wp:effectExtent l="0" t="0" r="635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412" cy="265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34534" w14:textId="5E03CBEA" w:rsidR="00BB1F06" w:rsidRDefault="00BB1F06" w:rsidP="00E437BC">
      <w:pPr>
        <w:pStyle w:val="Cm"/>
        <w:pBdr>
          <w:top w:val="single" w:sz="4" w:space="1" w:color="auto"/>
        </w:pBdr>
        <w:jc w:val="center"/>
      </w:pPr>
      <w:r>
        <w:t>Holdfogyatkozás</w:t>
      </w:r>
    </w:p>
    <w:p w14:paraId="498E4E1E" w14:textId="4BEFF4A8" w:rsidR="00F45412" w:rsidRDefault="00F45412" w:rsidP="00F45412">
      <w:pPr>
        <w:pStyle w:val="Cmsor2"/>
      </w:pPr>
      <w:r>
        <w:t>Fogyatkozásoktól a tengerjárásig</w:t>
      </w:r>
    </w:p>
    <w:p w14:paraId="04A4AFE9" w14:textId="3CBD53E3" w:rsidR="00084F93" w:rsidRDefault="00084F93" w:rsidP="003E3C72">
      <w:pPr>
        <w:spacing w:before="480" w:after="480"/>
        <w:jc w:val="center"/>
      </w:pPr>
      <w:r w:rsidRPr="007304D7">
        <w:rPr>
          <w:highlight w:val="yellow"/>
        </w:rPr>
        <w:t>[</w:t>
      </w:r>
      <w:r w:rsidR="00BB5B49">
        <w:rPr>
          <w:highlight w:val="yellow"/>
        </w:rPr>
        <w:t xml:space="preserve">Szabadon választott </w:t>
      </w:r>
      <w:proofErr w:type="spellStart"/>
      <w:r>
        <w:rPr>
          <w:highlight w:val="yellow"/>
        </w:rPr>
        <w:t>Youtube</w:t>
      </w:r>
      <w:proofErr w:type="spellEnd"/>
      <w:r>
        <w:rPr>
          <w:highlight w:val="yellow"/>
        </w:rPr>
        <w:t xml:space="preserve"> v</w:t>
      </w:r>
      <w:r w:rsidRPr="007304D7">
        <w:rPr>
          <w:highlight w:val="yellow"/>
        </w:rPr>
        <w:t>ideó</w:t>
      </w:r>
      <w:r>
        <w:rPr>
          <w:highlight w:val="yellow"/>
        </w:rPr>
        <w:t xml:space="preserve"> beillesztése</w:t>
      </w:r>
      <w:r w:rsidRPr="007304D7">
        <w:rPr>
          <w:highlight w:val="yellow"/>
        </w:rPr>
        <w:t xml:space="preserve"> </w:t>
      </w:r>
      <w:r>
        <w:rPr>
          <w:highlight w:val="yellow"/>
        </w:rPr>
        <w:t>egy holdfogyatkozásról</w:t>
      </w:r>
      <w:r w:rsidR="00863A4F">
        <w:rPr>
          <w:highlight w:val="yellow"/>
        </w:rPr>
        <w:t>.</w:t>
      </w:r>
      <w:r w:rsidRPr="007304D7">
        <w:rPr>
          <w:highlight w:val="yellow"/>
        </w:rPr>
        <w:t>]</w:t>
      </w:r>
    </w:p>
    <w:p w14:paraId="06DA0EB2" w14:textId="0AC2F52E" w:rsidR="00F45412" w:rsidRDefault="00F45412" w:rsidP="00F45412">
      <w:r>
        <w:t xml:space="preserve">Évente csak néhányszor fordul elő, hogy újhold és telihold idején pontosan egy vonalban van a három égitest. Ilyenkor a Föld vagy a Hold egymás árnyékába kerül, ekkor beszélünk fogyatkozási jelenségről. A holdfogyatkozás teliholdkor figyelhető meg. Lehet teljes vagy részleges, attól függően, hogy a Hold </w:t>
      </w:r>
      <w:proofErr w:type="gramStart"/>
      <w:r>
        <w:t>teljesen</w:t>
      </w:r>
      <w:proofErr w:type="gramEnd"/>
      <w:r>
        <w:t xml:space="preserve"> vagy csak részben halad át a Föld árnyékkúpjában. A Hold teljes holdfogyatkozáskor sem sötétedik el teljesen, vörös fényben dereng. A napfogyatkozás újhold idején alakul ki. Ha a Hold árnyéka a Földre vetődik, mi azt látjuk, hogy a Hold teljesen vagy részlegesen eltakarja a Napot. A Hold árnyékkúpjának sávjában teljes, a félárnyékban pedig részleges napfogyatkozás figyelhető meg.</w:t>
      </w:r>
    </w:p>
    <w:p w14:paraId="7672826D" w14:textId="230E16F7" w:rsidR="00F45412" w:rsidRDefault="00F45412" w:rsidP="00F45412">
      <w:r>
        <w:lastRenderedPageBreak/>
        <w:t>A Föld és a Hold közös tömegközéppont körüli keringése okozza a tengerjárást. Ez azt jelenti, hogy a tenger szintje ugyanazon a helyen naponta kétszer emelkedik (dagály) és kétszer süllyed (apály). A magasvíz mindig a Földnek éppen a Hold felé néző oldalán, illetve az ugyanakkor a Holddal ellentétes oldalán lévő tengerekben áll be. A Hold felé néző oldalon a dagályt a Hold vonzóereje, az átellenes oldalon pedig a közös tömegközéppont körüli keringésből fakadó centrifugális erő kelti.</w:t>
      </w:r>
    </w:p>
    <w:p w14:paraId="5592A2D2" w14:textId="5721F7F0" w:rsidR="00073E18" w:rsidRDefault="00073E18" w:rsidP="00E437BC">
      <w:pPr>
        <w:pStyle w:val="Cm"/>
        <w:pBdr>
          <w:top w:val="single" w:sz="4" w:space="1" w:color="auto"/>
        </w:pBdr>
        <w:jc w:val="center"/>
      </w:pPr>
      <w:r>
        <w:t>Galéria</w:t>
      </w:r>
    </w:p>
    <w:p w14:paraId="168EF9AB" w14:textId="15CC562B" w:rsidR="00863A4F" w:rsidRDefault="00863A4F" w:rsidP="00863A4F">
      <w:pPr>
        <w:spacing w:before="480" w:after="480"/>
        <w:jc w:val="center"/>
      </w:pPr>
      <w:r w:rsidRPr="007304D7">
        <w:rPr>
          <w:highlight w:val="yellow"/>
        </w:rPr>
        <w:t>[</w:t>
      </w:r>
      <w:r>
        <w:rPr>
          <w:highlight w:val="yellow"/>
        </w:rPr>
        <w:t>A témához kapcsolódó képek beillesztése</w:t>
      </w:r>
      <w:r w:rsidR="00A258F6">
        <w:rPr>
          <w:highlight w:val="yellow"/>
        </w:rPr>
        <w:t>.</w:t>
      </w:r>
      <w:r w:rsidRPr="007304D7">
        <w:rPr>
          <w:highlight w:val="yellow"/>
        </w:rPr>
        <w:t>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8D0E83" w14:paraId="561EC34E" w14:textId="77777777" w:rsidTr="008D0E83">
        <w:tc>
          <w:tcPr>
            <w:tcW w:w="2547" w:type="dxa"/>
          </w:tcPr>
          <w:p w14:paraId="66D041F6" w14:textId="67B5E145" w:rsidR="008D0E83" w:rsidRDefault="008D0E83" w:rsidP="008D0E83">
            <w:r>
              <w:rPr>
                <w:noProof/>
              </w:rPr>
              <w:drawing>
                <wp:inline distT="0" distB="0" distL="0" distR="0" wp14:anchorId="5A8857A1" wp14:editId="10D66ABE">
                  <wp:extent cx="1424030" cy="1054100"/>
                  <wp:effectExtent l="0" t="0" r="5080" b="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859" cy="1070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vMerge w:val="restart"/>
          </w:tcPr>
          <w:p w14:paraId="5E7F564D" w14:textId="0D25BB6D" w:rsidR="008D0E83" w:rsidRDefault="008D0E83" w:rsidP="008D0E83">
            <w:r>
              <w:rPr>
                <w:noProof/>
              </w:rPr>
              <w:drawing>
                <wp:inline distT="0" distB="0" distL="0" distR="0" wp14:anchorId="7B93EC88" wp14:editId="4175026C">
                  <wp:extent cx="3639126" cy="2393950"/>
                  <wp:effectExtent l="0" t="0" r="0" b="635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2171" cy="240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E83" w14:paraId="53E0EF4C" w14:textId="77777777" w:rsidTr="008D0E83">
        <w:tc>
          <w:tcPr>
            <w:tcW w:w="2547" w:type="dxa"/>
          </w:tcPr>
          <w:p w14:paraId="7537606C" w14:textId="04CC6E51" w:rsidR="008D0E83" w:rsidRDefault="008D0E83" w:rsidP="008D0E83">
            <w:r>
              <w:rPr>
                <w:noProof/>
              </w:rPr>
              <w:drawing>
                <wp:inline distT="0" distB="0" distL="0" distR="0" wp14:anchorId="31B0DAFD" wp14:editId="5B3F9AAD">
                  <wp:extent cx="1441450" cy="1477412"/>
                  <wp:effectExtent l="0" t="0" r="6350" b="889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100" cy="149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vMerge/>
          </w:tcPr>
          <w:p w14:paraId="687B0E50" w14:textId="77777777" w:rsidR="008D0E83" w:rsidRDefault="008D0E83" w:rsidP="008D0E83"/>
        </w:tc>
      </w:tr>
    </w:tbl>
    <w:p w14:paraId="22A19110" w14:textId="77777777" w:rsidR="00073E18" w:rsidRPr="00073E18" w:rsidRDefault="00073E18" w:rsidP="00073E18"/>
    <w:p w14:paraId="070DF5BB" w14:textId="0A074FF2" w:rsidR="005E22DB" w:rsidRDefault="00040223" w:rsidP="00E437BC">
      <w:pPr>
        <w:pStyle w:val="Cm"/>
        <w:pBdr>
          <w:top w:val="single" w:sz="4" w:space="1" w:color="auto"/>
        </w:pBdr>
        <w:jc w:val="center"/>
      </w:pPr>
      <w:r>
        <w:t>F</w:t>
      </w:r>
      <w:r w:rsidR="0069218F">
        <w:t>orrás</w:t>
      </w:r>
      <w:r w:rsidR="00921D4E">
        <w:t>ok</w:t>
      </w:r>
    </w:p>
    <w:p w14:paraId="1774A3B7" w14:textId="5BE50AFE" w:rsidR="0069218F" w:rsidRDefault="00E74875" w:rsidP="005E22DB">
      <w:pPr>
        <w:pStyle w:val="Listaszerbekezds"/>
        <w:numPr>
          <w:ilvl w:val="0"/>
          <w:numId w:val="4"/>
        </w:numPr>
      </w:pPr>
      <w:r w:rsidRPr="00E74875">
        <w:t>Földrajz 9. tankönyv</w:t>
      </w:r>
      <w:r w:rsidR="00406CCF">
        <w:t xml:space="preserve"> (Oktatási Hivatal)</w:t>
      </w:r>
      <w:r>
        <w:t xml:space="preserve"> </w:t>
      </w:r>
      <w:r w:rsidR="00406CCF">
        <w:t>(</w:t>
      </w:r>
      <w:hyperlink r:id="rId13" w:history="1">
        <w:r w:rsidR="00406CCF" w:rsidRPr="005E3203">
          <w:rPr>
            <w:rStyle w:val="Hiperhivatkozs"/>
          </w:rPr>
          <w:t>https://www.tankonyvkatalogus.hu/site/kiadvany/OH-FOL09TA</w:t>
        </w:r>
      </w:hyperlink>
      <w:r w:rsidR="00406CCF">
        <w:t>)</w:t>
      </w:r>
    </w:p>
    <w:p w14:paraId="45C3F358" w14:textId="0A03DB2D" w:rsidR="001331BF" w:rsidRDefault="00406CCF" w:rsidP="005E22DB">
      <w:pPr>
        <w:pStyle w:val="Listaszerbekezds"/>
        <w:numPr>
          <w:ilvl w:val="0"/>
          <w:numId w:val="4"/>
        </w:numPr>
      </w:pPr>
      <w:r w:rsidRPr="00406CCF">
        <w:t>Hold – Wikipédia</w:t>
      </w:r>
      <w:r>
        <w:t xml:space="preserve"> (</w:t>
      </w:r>
      <w:hyperlink r:id="rId14" w:history="1">
        <w:r w:rsidRPr="005E3203">
          <w:rPr>
            <w:rStyle w:val="Hiperhivatkozs"/>
          </w:rPr>
          <w:t>https://hu.wikipedia.org/wiki/Hold</w:t>
        </w:r>
      </w:hyperlink>
      <w:r>
        <w:t>)</w:t>
      </w:r>
    </w:p>
    <w:p w14:paraId="1B761080" w14:textId="4D4FB7D1" w:rsidR="00CA3BC3" w:rsidRDefault="00CA3BC3" w:rsidP="005E22DB">
      <w:pPr>
        <w:pStyle w:val="Listaszerbekezds"/>
        <w:numPr>
          <w:ilvl w:val="0"/>
          <w:numId w:val="4"/>
        </w:numPr>
      </w:pPr>
      <w:hyperlink r:id="rId15" w:history="1">
        <w:r w:rsidRPr="00635EE7">
          <w:rPr>
            <w:rStyle w:val="Hiperhivatkozs"/>
          </w:rPr>
          <w:t>https://pixabay.com/hu/photos/hold-sky-luna-kráterek-1527501/</w:t>
        </w:r>
      </w:hyperlink>
    </w:p>
    <w:p w14:paraId="5273CA19" w14:textId="059FA9EC" w:rsidR="006822A8" w:rsidRDefault="00CA3BC3" w:rsidP="00406CCF">
      <w:pPr>
        <w:pStyle w:val="Listaszerbekezds"/>
      </w:pPr>
      <w:hyperlink r:id="rId16" w:history="1">
        <w:r w:rsidRPr="00635EE7">
          <w:rPr>
            <w:rStyle w:val="Hiperhivatkozs"/>
          </w:rPr>
          <w:t>https://pixabay.com/hu/photos/a-holdfázis-esti-csillag-holdfény-4969110/</w:t>
        </w:r>
      </w:hyperlink>
      <w:r>
        <w:t xml:space="preserve"> </w:t>
      </w:r>
    </w:p>
    <w:sectPr w:rsidR="006822A8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E1DC" w14:textId="77777777" w:rsidR="000452C1" w:rsidRDefault="000452C1" w:rsidP="0076629C">
      <w:pPr>
        <w:spacing w:after="0" w:line="240" w:lineRule="auto"/>
      </w:pPr>
      <w:r>
        <w:separator/>
      </w:r>
    </w:p>
  </w:endnote>
  <w:endnote w:type="continuationSeparator" w:id="0">
    <w:p w14:paraId="2453E4E9" w14:textId="77777777" w:rsidR="000452C1" w:rsidRDefault="000452C1" w:rsidP="0076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318651"/>
      <w:docPartObj>
        <w:docPartGallery w:val="Page Numbers (Bottom of Page)"/>
        <w:docPartUnique/>
      </w:docPartObj>
    </w:sdtPr>
    <w:sdtEndPr/>
    <w:sdtContent>
      <w:p w14:paraId="5677BAE8" w14:textId="1CF3B21D" w:rsidR="0076629C" w:rsidRDefault="007662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42742" w14:textId="77777777" w:rsidR="0076629C" w:rsidRDefault="007662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10D5" w14:textId="77777777" w:rsidR="000452C1" w:rsidRDefault="000452C1" w:rsidP="0076629C">
      <w:pPr>
        <w:spacing w:after="0" w:line="240" w:lineRule="auto"/>
      </w:pPr>
      <w:r>
        <w:separator/>
      </w:r>
    </w:p>
  </w:footnote>
  <w:footnote w:type="continuationSeparator" w:id="0">
    <w:p w14:paraId="079557FF" w14:textId="77777777" w:rsidR="000452C1" w:rsidRDefault="000452C1" w:rsidP="0076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7324"/>
    <w:multiLevelType w:val="hybridMultilevel"/>
    <w:tmpl w:val="CDDC1B1E"/>
    <w:lvl w:ilvl="0" w:tplc="29BC9DD8">
      <w:numFmt w:val="bullet"/>
      <w:lvlText w:val="–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2762C"/>
    <w:multiLevelType w:val="hybridMultilevel"/>
    <w:tmpl w:val="AEDCC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824F2"/>
    <w:multiLevelType w:val="hybridMultilevel"/>
    <w:tmpl w:val="00D8A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332FB"/>
    <w:multiLevelType w:val="hybridMultilevel"/>
    <w:tmpl w:val="EBD049BE"/>
    <w:lvl w:ilvl="0" w:tplc="040E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BF3AA7"/>
    <w:multiLevelType w:val="hybridMultilevel"/>
    <w:tmpl w:val="997E0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55"/>
    <w:rsid w:val="00040223"/>
    <w:rsid w:val="000419C2"/>
    <w:rsid w:val="000452C1"/>
    <w:rsid w:val="00046042"/>
    <w:rsid w:val="00073E18"/>
    <w:rsid w:val="00084F93"/>
    <w:rsid w:val="000C294B"/>
    <w:rsid w:val="000F20EA"/>
    <w:rsid w:val="00113055"/>
    <w:rsid w:val="001331BF"/>
    <w:rsid w:val="001B4CB6"/>
    <w:rsid w:val="001C22EC"/>
    <w:rsid w:val="001E528F"/>
    <w:rsid w:val="001F1121"/>
    <w:rsid w:val="002349B0"/>
    <w:rsid w:val="00273ED5"/>
    <w:rsid w:val="002D7A09"/>
    <w:rsid w:val="0034059E"/>
    <w:rsid w:val="00342646"/>
    <w:rsid w:val="00380273"/>
    <w:rsid w:val="003E143F"/>
    <w:rsid w:val="003E3C72"/>
    <w:rsid w:val="00406CCF"/>
    <w:rsid w:val="00436529"/>
    <w:rsid w:val="00467FC6"/>
    <w:rsid w:val="00495CC4"/>
    <w:rsid w:val="005066D7"/>
    <w:rsid w:val="00544635"/>
    <w:rsid w:val="005E22DB"/>
    <w:rsid w:val="005F52E1"/>
    <w:rsid w:val="00633847"/>
    <w:rsid w:val="006464D8"/>
    <w:rsid w:val="0066458E"/>
    <w:rsid w:val="006822A8"/>
    <w:rsid w:val="0069218F"/>
    <w:rsid w:val="00692F97"/>
    <w:rsid w:val="007304D7"/>
    <w:rsid w:val="0076629C"/>
    <w:rsid w:val="00781E12"/>
    <w:rsid w:val="007B3CE8"/>
    <w:rsid w:val="00801299"/>
    <w:rsid w:val="00863A4F"/>
    <w:rsid w:val="00864480"/>
    <w:rsid w:val="00866504"/>
    <w:rsid w:val="00885F15"/>
    <w:rsid w:val="00892145"/>
    <w:rsid w:val="008A17E0"/>
    <w:rsid w:val="008D0E83"/>
    <w:rsid w:val="00911DC6"/>
    <w:rsid w:val="00921D4E"/>
    <w:rsid w:val="00954DC6"/>
    <w:rsid w:val="009C237E"/>
    <w:rsid w:val="009E0A96"/>
    <w:rsid w:val="00A258F6"/>
    <w:rsid w:val="00A57A67"/>
    <w:rsid w:val="00A8343E"/>
    <w:rsid w:val="00A97A56"/>
    <w:rsid w:val="00AA18E4"/>
    <w:rsid w:val="00AC11A7"/>
    <w:rsid w:val="00AD029A"/>
    <w:rsid w:val="00AF2195"/>
    <w:rsid w:val="00BB1F06"/>
    <w:rsid w:val="00BB5B49"/>
    <w:rsid w:val="00BC7104"/>
    <w:rsid w:val="00C07449"/>
    <w:rsid w:val="00C25204"/>
    <w:rsid w:val="00C42D2A"/>
    <w:rsid w:val="00C56079"/>
    <w:rsid w:val="00C75BA7"/>
    <w:rsid w:val="00C91F61"/>
    <w:rsid w:val="00CA287B"/>
    <w:rsid w:val="00CA3BC3"/>
    <w:rsid w:val="00CB78BB"/>
    <w:rsid w:val="00CE4D78"/>
    <w:rsid w:val="00D21A28"/>
    <w:rsid w:val="00DA750A"/>
    <w:rsid w:val="00DB382C"/>
    <w:rsid w:val="00DC1D9A"/>
    <w:rsid w:val="00DC3868"/>
    <w:rsid w:val="00DD2C69"/>
    <w:rsid w:val="00DE09B7"/>
    <w:rsid w:val="00E437BC"/>
    <w:rsid w:val="00E52CDB"/>
    <w:rsid w:val="00E74875"/>
    <w:rsid w:val="00E76653"/>
    <w:rsid w:val="00F45412"/>
    <w:rsid w:val="00F502C4"/>
    <w:rsid w:val="00F8376F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15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13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45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4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3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1305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F454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38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BC71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48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hivatkozs">
    <w:name w:val="Hyperlink"/>
    <w:basedOn w:val="Bekezdsalapbettpusa"/>
    <w:uiPriority w:val="99"/>
    <w:unhideWhenUsed/>
    <w:rsid w:val="00E7487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487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822A8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66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629C"/>
  </w:style>
  <w:style w:type="paragraph" w:styleId="llb">
    <w:name w:val="footer"/>
    <w:basedOn w:val="Norml"/>
    <w:link w:val="llbChar"/>
    <w:uiPriority w:val="99"/>
    <w:unhideWhenUsed/>
    <w:rsid w:val="00766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629C"/>
  </w:style>
  <w:style w:type="paragraph" w:styleId="Buborkszveg">
    <w:name w:val="Balloon Text"/>
    <w:basedOn w:val="Norml"/>
    <w:link w:val="BuborkszvegChar"/>
    <w:uiPriority w:val="99"/>
    <w:semiHidden/>
    <w:unhideWhenUsed/>
    <w:rsid w:val="00863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ankonyvkatalogus.hu/site/kiadvany/OH-FOL09T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ixabay.com/hu/photos/a-holdf&#225;zis-esti-csillag-holdf&#233;ny-496911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pixabay.com/hu/photos/hold-sky-luna-kr&#225;terek-1527501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u.wikipedia.org/wiki/Hol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2021-05-07T07:04:00Z</dcterms:created>
  <dcterms:modified xsi:type="dcterms:W3CDTF">2021-05-07T07:04:00Z</dcterms:modified>
</cp:coreProperties>
</file>